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68" w:rsidRDefault="00360EB0" w:rsidP="00360EB0">
      <w:r>
        <w:rPr>
          <w:noProof/>
          <w:lang w:eastAsia="es-PE"/>
        </w:rPr>
        <w:drawing>
          <wp:anchor distT="0" distB="0" distL="114300" distR="114300" simplePos="0" relativeHeight="251658240" behindDoc="0" locked="0" layoutInCell="1" allowOverlap="1" wp14:anchorId="0F883D1A" wp14:editId="789CBB40">
            <wp:simplePos x="0" y="0"/>
            <wp:positionH relativeFrom="column">
              <wp:posOffset>-3810</wp:posOffset>
            </wp:positionH>
            <wp:positionV relativeFrom="paragraph">
              <wp:posOffset>890905</wp:posOffset>
            </wp:positionV>
            <wp:extent cx="5809615" cy="6115050"/>
            <wp:effectExtent l="0" t="0" r="635" b="0"/>
            <wp:wrapTopAndBottom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densador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961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EB0">
        <w:rPr>
          <w:rFonts w:ascii="Arial" w:hAnsi="Arial" w:cs="Arial"/>
          <w:b/>
        </w:rPr>
        <w:t>Anexo D.1</w:t>
      </w:r>
      <w:r>
        <w:t xml:space="preserve">  Información Técnica del </w:t>
      </w:r>
      <w:r w:rsidR="000B5CB7">
        <w:t>Evaporador</w:t>
      </w:r>
      <w:r>
        <w:t xml:space="preserve"> de Amoniaco</w:t>
      </w:r>
    </w:p>
    <w:p w:rsidR="00360EB0" w:rsidRDefault="00360EB0" w:rsidP="00360EB0">
      <w:pPr>
        <w:jc w:val="center"/>
      </w:pPr>
    </w:p>
    <w:p w:rsidR="00360EB0" w:rsidRDefault="00360EB0" w:rsidP="00360EB0">
      <w:pPr>
        <w:jc w:val="center"/>
      </w:pPr>
    </w:p>
    <w:p w:rsidR="00360EB0" w:rsidRDefault="00360EB0" w:rsidP="00360EB0">
      <w:pPr>
        <w:jc w:val="center"/>
      </w:pPr>
    </w:p>
    <w:p w:rsidR="00360EB0" w:rsidRDefault="00360EB0" w:rsidP="00360EB0">
      <w:pPr>
        <w:jc w:val="center"/>
      </w:pPr>
    </w:p>
    <w:p w:rsidR="00360EB0" w:rsidRDefault="00360EB0" w:rsidP="00360EB0">
      <w:pPr>
        <w:jc w:val="center"/>
      </w:pPr>
    </w:p>
    <w:p w:rsidR="001A476C" w:rsidRPr="00A31F77" w:rsidRDefault="001A476C" w:rsidP="00A31F77">
      <w:pPr>
        <w:rPr>
          <w:rFonts w:ascii="Arial" w:hAnsi="Arial" w:cs="Arial"/>
          <w:b/>
        </w:rPr>
      </w:pPr>
      <w:r w:rsidRPr="00A31F77">
        <w:rPr>
          <w:rFonts w:ascii="Arial" w:hAnsi="Arial" w:cs="Arial"/>
          <w:b/>
          <w:noProof/>
          <w:lang w:eastAsia="es-PE"/>
        </w:rPr>
        <w:lastRenderedPageBreak/>
        <w:drawing>
          <wp:anchor distT="0" distB="0" distL="114300" distR="114300" simplePos="0" relativeHeight="251659264" behindDoc="0" locked="0" layoutInCell="1" allowOverlap="1" wp14:anchorId="2B5E31A6" wp14:editId="57A381AC">
            <wp:simplePos x="0" y="0"/>
            <wp:positionH relativeFrom="column">
              <wp:posOffset>-60960</wp:posOffset>
            </wp:positionH>
            <wp:positionV relativeFrom="paragraph">
              <wp:posOffset>433705</wp:posOffset>
            </wp:positionV>
            <wp:extent cx="6191250" cy="3874135"/>
            <wp:effectExtent l="0" t="0" r="0" b="0"/>
            <wp:wrapTopAndBottom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a de condensador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874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F77">
        <w:rPr>
          <w:rFonts w:ascii="Arial" w:hAnsi="Arial" w:cs="Arial"/>
          <w:b/>
        </w:rPr>
        <w:t xml:space="preserve">D.1.1 </w:t>
      </w:r>
      <w:r w:rsidR="00A31F77" w:rsidRPr="00A31F77">
        <w:rPr>
          <w:rFonts w:ascii="Arial" w:hAnsi="Arial" w:cs="Arial"/>
          <w:b/>
        </w:rPr>
        <w:t>Dimensiones del Condensador Evaporativo</w:t>
      </w:r>
    </w:p>
    <w:p w:rsidR="00360EB0" w:rsidRPr="00076217" w:rsidRDefault="001A476C" w:rsidP="00076217">
      <w:pPr>
        <w:spacing w:line="240" w:lineRule="auto"/>
        <w:rPr>
          <w:b/>
        </w:rPr>
      </w:pPr>
      <w:r w:rsidRPr="00076217">
        <w:rPr>
          <w:b/>
        </w:rPr>
        <w:t>Parámetros de selección</w:t>
      </w:r>
    </w:p>
    <w:p w:rsidR="001A476C" w:rsidRDefault="001A476C" w:rsidP="00076217">
      <w:pPr>
        <w:spacing w:line="240" w:lineRule="auto"/>
      </w:pPr>
      <w:bookmarkStart w:id="0" w:name="_GoBack"/>
      <w:bookmarkEnd w:id="0"/>
      <w:r>
        <w:t>Línea de producto : Series CXVB</w:t>
      </w:r>
    </w:p>
    <w:p w:rsidR="001A476C" w:rsidRDefault="001A476C" w:rsidP="00076217">
      <w:pPr>
        <w:spacing w:line="240" w:lineRule="auto"/>
      </w:pPr>
      <w:r>
        <w:t>Model:  CXVB-75</w:t>
      </w:r>
    </w:p>
    <w:p w:rsidR="001A476C" w:rsidRDefault="001A476C" w:rsidP="00076217">
      <w:pPr>
        <w:spacing w:line="240" w:lineRule="auto"/>
      </w:pPr>
      <w:r>
        <w:t>Número de unidades:  1</w:t>
      </w:r>
    </w:p>
    <w:p w:rsidR="001A476C" w:rsidRPr="00076217" w:rsidRDefault="001A476C" w:rsidP="00076217">
      <w:pPr>
        <w:spacing w:line="240" w:lineRule="auto"/>
        <w:rPr>
          <w:b/>
        </w:rPr>
      </w:pPr>
      <w:r w:rsidRPr="00076217">
        <w:rPr>
          <w:b/>
        </w:rPr>
        <w:t>Capacidad Máxima</w:t>
      </w:r>
    </w:p>
    <w:p w:rsidR="001A476C" w:rsidRDefault="001A476C" w:rsidP="00076217">
      <w:pPr>
        <w:spacing w:line="240" w:lineRule="auto"/>
      </w:pPr>
      <w:r>
        <w:t>Capacidad de expulsión de calor (kw):</w:t>
      </w:r>
      <w:r w:rsidR="00076217">
        <w:t xml:space="preserve"> 454.26</w:t>
      </w:r>
    </w:p>
    <w:p w:rsidR="00076217" w:rsidRDefault="00076217" w:rsidP="00076217">
      <w:pPr>
        <w:spacing w:line="240" w:lineRule="auto"/>
      </w:pPr>
      <w:r>
        <w:t>Temperatura de condensación (°C) :  15°C</w:t>
      </w:r>
    </w:p>
    <w:p w:rsidR="00076217" w:rsidRDefault="00076217" w:rsidP="00076217">
      <w:pPr>
        <w:spacing w:line="240" w:lineRule="auto"/>
      </w:pPr>
      <w:r>
        <w:t>Refrigerante :  R-717</w:t>
      </w:r>
    </w:p>
    <w:p w:rsidR="00076217" w:rsidRPr="00076217" w:rsidRDefault="00076217" w:rsidP="00076217">
      <w:pPr>
        <w:spacing w:line="240" w:lineRule="auto"/>
        <w:rPr>
          <w:b/>
        </w:rPr>
      </w:pPr>
      <w:r w:rsidRPr="00076217">
        <w:rPr>
          <w:b/>
        </w:rPr>
        <w:t>Datos de  Ingeniería , por unidad</w:t>
      </w:r>
    </w:p>
    <w:p w:rsidR="00076217" w:rsidRDefault="00076217" w:rsidP="00076217">
      <w:pPr>
        <w:spacing w:line="240" w:lineRule="auto"/>
      </w:pPr>
      <w:r>
        <w:t>Potencia del motor de los ventiladores standard por unidad (kw) :  (1) 4</w:t>
      </w:r>
    </w:p>
    <w:p w:rsidR="00076217" w:rsidRDefault="00076217" w:rsidP="00076217">
      <w:pPr>
        <w:spacing w:line="240" w:lineRule="auto"/>
      </w:pPr>
      <w:r>
        <w:t>Potencia del motor de la bomba por unidad (kw) : (1) 2.7</w:t>
      </w:r>
    </w:p>
    <w:p w:rsidR="00076217" w:rsidRDefault="00076217" w:rsidP="00076217">
      <w:pPr>
        <w:spacing w:line="240" w:lineRule="auto"/>
      </w:pPr>
      <w:r>
        <w:t>Flujo de aire (m3/s) : 10.5</w:t>
      </w:r>
    </w:p>
    <w:p w:rsidR="00076217" w:rsidRDefault="00076217" w:rsidP="00076217">
      <w:pPr>
        <w:spacing w:line="240" w:lineRule="auto"/>
      </w:pPr>
      <w:r>
        <w:t>Flujo de agua (l/s):</w:t>
      </w:r>
      <w:r w:rsidR="00A31F77">
        <w:t xml:space="preserve"> 17.4</w:t>
      </w:r>
    </w:p>
    <w:sectPr w:rsidR="000762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B0"/>
    <w:rsid w:val="00076217"/>
    <w:rsid w:val="000B5CB7"/>
    <w:rsid w:val="001A476C"/>
    <w:rsid w:val="00360EB0"/>
    <w:rsid w:val="007831FE"/>
    <w:rsid w:val="00793F03"/>
    <w:rsid w:val="00937A68"/>
    <w:rsid w:val="00A31F77"/>
    <w:rsid w:val="00A3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EB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831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EB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83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gRamos</dc:creator>
  <cp:lastModifiedBy>gRamos</cp:lastModifiedBy>
  <cp:revision>4</cp:revision>
  <dcterms:created xsi:type="dcterms:W3CDTF">2012-11-15T18:03:00Z</dcterms:created>
  <dcterms:modified xsi:type="dcterms:W3CDTF">2012-11-15T19:10:00Z</dcterms:modified>
</cp:coreProperties>
</file>